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charts/chart4.xml" ContentType="application/vnd.openxmlformats-officedocument.drawingml.chart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3CB4" w:rsidRPr="00EB6B27" w:rsidRDefault="00283942" w:rsidP="00EB6B27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Информацион</w:t>
      </w:r>
      <w:r w:rsidR="00A6377E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н</w:t>
      </w:r>
      <w:r w:rsidR="00EE2D96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о–</w:t>
      </w:r>
      <w:r w:rsidR="004A3CB4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статистический обзор о количестве</w:t>
      </w:r>
      <w:r w:rsidR="00A6377E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, тематике </w:t>
      </w:r>
      <w:r w:rsidR="004A3CB4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и результатах рассмотрения </w:t>
      </w:r>
      <w:r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обращений граждан, </w:t>
      </w:r>
      <w:r w:rsidR="004A3CB4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объединений граждан, в том числе юридических лиц, </w:t>
      </w:r>
      <w:r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поступивших в </w:t>
      </w:r>
      <w:r w:rsidR="00A6377E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администраци</w:t>
      </w:r>
      <w:r w:rsidR="004A3CB4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ю</w:t>
      </w:r>
      <w:r w:rsidR="00A6377E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</w:t>
      </w:r>
      <w:r w:rsidR="00B413C3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Лопатинского</w:t>
      </w:r>
      <w:r w:rsidR="00EE2D96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сельсовета </w:t>
      </w:r>
      <w:r w:rsidR="00A6377E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Татарского района </w:t>
      </w:r>
      <w:r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Новосибирской области </w:t>
      </w:r>
    </w:p>
    <w:p w:rsidR="00355C11" w:rsidRPr="00EB6B27" w:rsidRDefault="004A3CB4" w:rsidP="00EB6B27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за </w:t>
      </w:r>
      <w:r w:rsidR="00291CC9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1</w:t>
      </w:r>
      <w:r w:rsidR="00355C11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квартал</w:t>
      </w:r>
      <w:r w:rsidR="00A557C0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</w:t>
      </w:r>
      <w:r w:rsidR="005436F3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20</w:t>
      </w:r>
      <w:r w:rsidR="00A934F4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20</w:t>
      </w:r>
      <w:r w:rsidR="00283942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год</w:t>
      </w:r>
      <w:r w:rsidR="00D235C5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а</w:t>
      </w:r>
      <w:r w:rsidR="00E61745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/</w:t>
      </w:r>
      <w:r w:rsidR="00B854D0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в сравнении с </w:t>
      </w:r>
      <w:r w:rsidR="00291CC9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4</w:t>
      </w:r>
      <w:r w:rsidR="00384E19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кварталом </w:t>
      </w:r>
      <w:r w:rsidR="005436F3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201</w:t>
      </w:r>
      <w:r w:rsidR="00A934F4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9</w:t>
      </w:r>
      <w:r w:rsidR="00B854D0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года</w:t>
      </w:r>
      <w:r w:rsidR="007D13C7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/ и </w:t>
      </w:r>
      <w:r w:rsidR="00291CC9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1</w:t>
      </w:r>
      <w:r w:rsidR="007D13C7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кварталом </w:t>
      </w:r>
      <w:r w:rsidR="005436F3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201</w:t>
      </w:r>
      <w:r w:rsidR="00A934F4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>9</w:t>
      </w:r>
      <w:r w:rsidR="007D13C7" w:rsidRPr="00EB6B2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  <w:lang w:eastAsia="ru-RU"/>
        </w:rPr>
        <w:t xml:space="preserve"> года</w:t>
      </w:r>
    </w:p>
    <w:p w:rsidR="00023CFB" w:rsidRPr="00EB6B27" w:rsidRDefault="00A6377E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hAnsi="Times New Roman" w:cs="Times New Roman"/>
          <w:sz w:val="24"/>
          <w:szCs w:val="24"/>
        </w:rPr>
        <w:t>Порядок рассмотрения п</w:t>
      </w:r>
      <w:r w:rsidRPr="00EB6B27">
        <w:rPr>
          <w:rFonts w:ascii="Times New Roman" w:eastAsia="Times New Roman" w:hAnsi="Times New Roman" w:cs="Times New Roman"/>
          <w:sz w:val="24"/>
          <w:szCs w:val="24"/>
        </w:rPr>
        <w:t>исьменны</w:t>
      </w:r>
      <w:r w:rsidRPr="00EB6B27">
        <w:rPr>
          <w:rFonts w:ascii="Times New Roman" w:hAnsi="Times New Roman" w:cs="Times New Roman"/>
          <w:sz w:val="24"/>
          <w:szCs w:val="24"/>
        </w:rPr>
        <w:t>х</w:t>
      </w:r>
      <w:r w:rsidRPr="00EB6B27">
        <w:rPr>
          <w:rFonts w:ascii="Times New Roman" w:eastAsia="Times New Roman" w:hAnsi="Times New Roman" w:cs="Times New Roman"/>
          <w:sz w:val="24"/>
          <w:szCs w:val="24"/>
        </w:rPr>
        <w:t xml:space="preserve"> и устны</w:t>
      </w:r>
      <w:r w:rsidRPr="00EB6B27">
        <w:rPr>
          <w:rFonts w:ascii="Times New Roman" w:hAnsi="Times New Roman" w:cs="Times New Roman"/>
          <w:sz w:val="24"/>
          <w:szCs w:val="24"/>
        </w:rPr>
        <w:t>х</w:t>
      </w:r>
      <w:r w:rsidRPr="00EB6B27">
        <w:rPr>
          <w:rFonts w:ascii="Times New Roman" w:eastAsia="Times New Roman" w:hAnsi="Times New Roman" w:cs="Times New Roman"/>
          <w:sz w:val="24"/>
          <w:szCs w:val="24"/>
        </w:rPr>
        <w:t xml:space="preserve"> обращени</w:t>
      </w:r>
      <w:r w:rsidRPr="00EB6B27">
        <w:rPr>
          <w:rFonts w:ascii="Times New Roman" w:hAnsi="Times New Roman" w:cs="Times New Roman"/>
          <w:sz w:val="24"/>
          <w:szCs w:val="24"/>
        </w:rPr>
        <w:t>й</w:t>
      </w:r>
      <w:r w:rsidRPr="00EB6B27">
        <w:rPr>
          <w:rFonts w:ascii="Times New Roman" w:eastAsia="Times New Roman" w:hAnsi="Times New Roman" w:cs="Times New Roman"/>
          <w:sz w:val="24"/>
          <w:szCs w:val="24"/>
        </w:rPr>
        <w:t xml:space="preserve"> граждан в администрации </w:t>
      </w:r>
      <w:r w:rsidRPr="00EB6B27">
        <w:rPr>
          <w:rFonts w:ascii="Times New Roman" w:hAnsi="Times New Roman" w:cs="Times New Roman"/>
          <w:sz w:val="24"/>
          <w:szCs w:val="24"/>
        </w:rPr>
        <w:t xml:space="preserve"> </w:t>
      </w:r>
      <w:r w:rsidR="00EE2D96" w:rsidRPr="00EB6B27">
        <w:rPr>
          <w:rFonts w:ascii="Times New Roman" w:hAnsi="Times New Roman" w:cs="Times New Roman"/>
          <w:sz w:val="24"/>
          <w:szCs w:val="24"/>
        </w:rPr>
        <w:t xml:space="preserve"> </w:t>
      </w:r>
      <w:r w:rsidR="005436F3">
        <w:rPr>
          <w:rFonts w:ascii="Times New Roman" w:hAnsi="Times New Roman" w:cs="Times New Roman"/>
          <w:sz w:val="24"/>
          <w:szCs w:val="24"/>
        </w:rPr>
        <w:t>Лопатинского</w:t>
      </w:r>
      <w:r w:rsidR="00EE2D96" w:rsidRPr="00EB6B27">
        <w:rPr>
          <w:rFonts w:ascii="Times New Roman" w:hAnsi="Times New Roman" w:cs="Times New Roman"/>
          <w:sz w:val="24"/>
          <w:szCs w:val="24"/>
        </w:rPr>
        <w:t xml:space="preserve"> сельсовета </w:t>
      </w:r>
      <w:r w:rsidRPr="00EB6B27">
        <w:rPr>
          <w:rFonts w:ascii="Times New Roman" w:hAnsi="Times New Roman" w:cs="Times New Roman"/>
          <w:sz w:val="24"/>
          <w:szCs w:val="24"/>
        </w:rPr>
        <w:t>Татарского района регламентируется</w:t>
      </w:r>
      <w:r w:rsidRPr="00EB6B2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023CFB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Конституцией Российской Федерации, действующими федеральным и областным законодательствами, иными нормативными правовыми актами Новосибирской области</w:t>
      </w:r>
      <w:r w:rsidR="00EE2D96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B51281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образования Татарский район</w:t>
      </w:r>
      <w:r w:rsidR="00EE2D96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</w:t>
      </w:r>
      <w:r w:rsidR="005436F3">
        <w:rPr>
          <w:rFonts w:ascii="Times New Roman" w:eastAsia="Times New Roman" w:hAnsi="Times New Roman" w:cs="Times New Roman"/>
          <w:sz w:val="24"/>
          <w:szCs w:val="24"/>
          <w:lang w:eastAsia="ru-RU"/>
        </w:rPr>
        <w:t>Лопатинского</w:t>
      </w:r>
      <w:r w:rsidR="00EE2D96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 Татарского района новосибирской области</w:t>
      </w:r>
      <w:r w:rsidR="00023CFB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DD04FD" w:rsidRPr="00EB6B27" w:rsidRDefault="00DD04FD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</w:t>
      </w:r>
      <w:r w:rsidR="0079100F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</w:t>
      </w:r>
      <w:r w:rsidR="004B0C2A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ю</w:t>
      </w:r>
      <w:r w:rsidR="0079100F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436F3">
        <w:rPr>
          <w:rFonts w:ascii="Times New Roman" w:hAnsi="Times New Roman" w:cs="Times New Roman"/>
          <w:sz w:val="24"/>
          <w:szCs w:val="24"/>
        </w:rPr>
        <w:t>Лопатинского</w:t>
      </w:r>
      <w:r w:rsidR="00EE2D96" w:rsidRPr="00EB6B27">
        <w:rPr>
          <w:rFonts w:ascii="Times New Roman" w:hAnsi="Times New Roman" w:cs="Times New Roman"/>
          <w:sz w:val="24"/>
          <w:szCs w:val="24"/>
        </w:rPr>
        <w:t xml:space="preserve"> сельсовета </w:t>
      </w:r>
      <w:r w:rsidR="0079100F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Татарского района</w:t>
      </w:r>
      <w:r w:rsidR="004B0C2A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 </w:t>
      </w:r>
      <w:r w:rsidR="00291CC9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355C11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квартал</w:t>
      </w:r>
      <w:r w:rsidR="004B0C2A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436F3">
        <w:rPr>
          <w:rFonts w:ascii="Times New Roman" w:eastAsia="Times New Roman" w:hAnsi="Times New Roman" w:cs="Times New Roman"/>
          <w:sz w:val="24"/>
          <w:szCs w:val="24"/>
          <w:lang w:eastAsia="ru-RU"/>
        </w:rPr>
        <w:t>20</w:t>
      </w:r>
      <w:r w:rsidR="00A934F4">
        <w:rPr>
          <w:rFonts w:ascii="Times New Roman" w:eastAsia="Times New Roman" w:hAnsi="Times New Roman" w:cs="Times New Roman"/>
          <w:sz w:val="24"/>
          <w:szCs w:val="24"/>
          <w:lang w:eastAsia="ru-RU"/>
        </w:rPr>
        <w:t>20</w:t>
      </w:r>
      <w:r w:rsidR="004B0C2A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</w:t>
      </w:r>
      <w:r w:rsidR="0079100F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поступило</w:t>
      </w:r>
      <w:r w:rsidR="00291CC9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436F3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91CC9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/ </w:t>
      </w:r>
      <w:r w:rsidR="00584393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841070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 </w:t>
      </w:r>
      <w:r w:rsidR="005436F3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BA4905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55C11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27591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обращени</w:t>
      </w:r>
      <w:r w:rsidR="00AD5D22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="004B0C2A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граждан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, в том числе:</w:t>
      </w:r>
    </w:p>
    <w:p w:rsidR="00DD04FD" w:rsidRPr="00EB6B27" w:rsidRDefault="004B0C2A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="00DD04FD"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письменных обращений</w:t>
      </w:r>
      <w:r w:rsidR="00DD04FD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E5774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="005843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0</w:t>
      </w:r>
      <w:r w:rsidR="00291CC9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</w:t>
      </w:r>
      <w:r w:rsidR="00EE2D96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0</w:t>
      </w:r>
      <w:r w:rsidR="00841070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 </w:t>
      </w:r>
      <w:r w:rsidR="005436F3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370681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DD04FD" w:rsidRPr="00EB6B27" w:rsidRDefault="004B0C2A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принято на личном приеме (устные обращения)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FD3D82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="0091635B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84393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291CC9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 </w:t>
      </w:r>
      <w:r w:rsidR="00584393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841070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 </w:t>
      </w:r>
      <w:r w:rsidR="005436F3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291CC9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граждан</w:t>
      </w:r>
      <w:r w:rsidR="0013250C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;</w:t>
      </w:r>
    </w:p>
    <w:p w:rsidR="00754517" w:rsidRPr="00E61745" w:rsidRDefault="0013250C" w:rsidP="00E6174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</w:t>
      </w:r>
      <w:r w:rsidRPr="00EB6B2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на справочный телефон поступило</w:t>
      </w: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541CC3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–</w:t>
      </w:r>
      <w:r w:rsidR="00291CC9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5436F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291CC9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/</w:t>
      </w:r>
      <w:r w:rsidR="00647AFD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EE2D96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841070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/ </w:t>
      </w:r>
      <w:r w:rsidR="00EE2D96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827591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541CC3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обращени</w:t>
      </w:r>
      <w:r w:rsidR="00B854D0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й</w:t>
      </w: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</w:p>
    <w:p w:rsidR="00A928AA" w:rsidRPr="00EB6B27" w:rsidRDefault="00754517" w:rsidP="00EB6B2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С</w:t>
      </w:r>
      <w:r w:rsidR="00EE2D96" w:rsidRPr="00EB6B27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труктура и количество обращений:</w:t>
      </w:r>
    </w:p>
    <w:p w:rsidR="00754517" w:rsidRPr="00EB6B27" w:rsidRDefault="00754517" w:rsidP="00EB6B2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6531219" cy="2013438"/>
            <wp:effectExtent l="19050" t="0" r="21981" b="5862"/>
            <wp:docPr id="10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754517" w:rsidRPr="00EB6B27" w:rsidRDefault="00754517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D04FD" w:rsidRPr="00EB6B27" w:rsidRDefault="00A43812" w:rsidP="00E6174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Тематика обращений граждан</w:t>
      </w:r>
    </w:p>
    <w:tbl>
      <w:tblPr>
        <w:tblStyle w:val="aa"/>
        <w:tblW w:w="0" w:type="auto"/>
        <w:tblInd w:w="108" w:type="dxa"/>
        <w:tblLook w:val="04A0"/>
      </w:tblPr>
      <w:tblGrid>
        <w:gridCol w:w="546"/>
        <w:gridCol w:w="8224"/>
        <w:gridCol w:w="656"/>
        <w:gridCol w:w="656"/>
        <w:gridCol w:w="656"/>
      </w:tblGrid>
      <w:tr w:rsidR="00291CC9" w:rsidRPr="00E61745" w:rsidTr="00A928AA">
        <w:tc>
          <w:tcPr>
            <w:tcW w:w="0" w:type="auto"/>
            <w:tcBorders>
              <w:bottom w:val="single" w:sz="4" w:space="0" w:color="auto"/>
            </w:tcBorders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№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:rsidR="00291CC9" w:rsidRPr="00E61745" w:rsidRDefault="00291CC9" w:rsidP="00EB6B27">
            <w:pPr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E61745">
              <w:rPr>
                <w:rFonts w:ascii="Times New Roman" w:hAnsi="Times New Roman" w:cs="Times New Roman"/>
                <w:lang w:eastAsia="ru-RU"/>
              </w:rPr>
              <w:t>Тематика обращений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1 кв.</w:t>
            </w:r>
          </w:p>
          <w:p w:rsidR="00291CC9" w:rsidRPr="00E61745" w:rsidRDefault="005436F3" w:rsidP="00A934F4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20</w:t>
            </w:r>
            <w:r w:rsidR="00A934F4">
              <w:rPr>
                <w:rFonts w:ascii="Times New Roman" w:eastAsia="Times New Roman" w:hAnsi="Times New Roman" w:cs="Times New Roman"/>
                <w:lang w:eastAsia="ru-RU"/>
              </w:rPr>
              <w:t>20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4 кв.</w:t>
            </w:r>
          </w:p>
          <w:p w:rsidR="00291CC9" w:rsidRPr="00E61745" w:rsidRDefault="005436F3" w:rsidP="00A934F4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201</w:t>
            </w:r>
            <w:r w:rsidR="00A934F4">
              <w:rPr>
                <w:rFonts w:ascii="Times New Roman" w:eastAsia="Times New Roman" w:hAnsi="Times New Roman" w:cs="Times New Roman"/>
                <w:lang w:eastAsia="ru-RU"/>
              </w:rPr>
              <w:t>9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1 кв.</w:t>
            </w:r>
          </w:p>
          <w:p w:rsidR="00291CC9" w:rsidRPr="00E61745" w:rsidRDefault="005436F3" w:rsidP="00A934F4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201</w:t>
            </w:r>
            <w:r w:rsidR="00A934F4">
              <w:rPr>
                <w:rFonts w:ascii="Times New Roman" w:eastAsia="Times New Roman" w:hAnsi="Times New Roman" w:cs="Times New Roman"/>
                <w:lang w:eastAsia="ru-RU"/>
              </w:rPr>
              <w:t>9</w:t>
            </w:r>
          </w:p>
        </w:tc>
      </w:tr>
      <w:tr w:rsidR="00291CC9" w:rsidRPr="00E61745" w:rsidTr="00A928AA">
        <w:tc>
          <w:tcPr>
            <w:tcW w:w="0" w:type="auto"/>
            <w:tcBorders>
              <w:top w:val="single" w:sz="4" w:space="0" w:color="auto"/>
              <w:left w:val="single" w:sz="4" w:space="0" w:color="auto"/>
            </w:tcBorders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1.</w:t>
            </w:r>
          </w:p>
        </w:tc>
        <w:tc>
          <w:tcPr>
            <w:tcW w:w="0" w:type="auto"/>
            <w:tcBorders>
              <w:top w:val="single" w:sz="4" w:space="0" w:color="auto"/>
            </w:tcBorders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Государство, общество, политика:</w:t>
            </w:r>
          </w:p>
        </w:tc>
        <w:tc>
          <w:tcPr>
            <w:tcW w:w="0" w:type="auto"/>
            <w:tcBorders>
              <w:top w:val="single" w:sz="4" w:space="0" w:color="auto"/>
            </w:tcBorders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</w:tcBorders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right w:val="single" w:sz="4" w:space="0" w:color="auto"/>
            </w:tcBorders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  <w:tcBorders>
              <w:left w:val="single" w:sz="4" w:space="0" w:color="auto"/>
            </w:tcBorders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1.4.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Гражданское право.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  <w:tcBorders>
              <w:right w:val="single" w:sz="4" w:space="0" w:color="auto"/>
            </w:tcBorders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  <w:tcBorders>
              <w:left w:val="single" w:sz="4" w:space="0" w:color="auto"/>
              <w:bottom w:val="single" w:sz="4" w:space="0" w:color="auto"/>
            </w:tcBorders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1.5.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Индивидуальные правовые акты по кадровым вопросам, вопросам награждения, помилования, гражданства.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  <w:tcBorders>
              <w:bottom w:val="single" w:sz="4" w:space="0" w:color="auto"/>
              <w:right w:val="single" w:sz="4" w:space="0" w:color="auto"/>
            </w:tcBorders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  <w:tcBorders>
              <w:top w:val="single" w:sz="4" w:space="0" w:color="auto"/>
            </w:tcBorders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2.</w:t>
            </w:r>
          </w:p>
        </w:tc>
        <w:tc>
          <w:tcPr>
            <w:tcW w:w="0" w:type="auto"/>
            <w:tcBorders>
              <w:top w:val="single" w:sz="4" w:space="0" w:color="auto"/>
            </w:tcBorders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Социальная сфера:</w:t>
            </w:r>
          </w:p>
        </w:tc>
        <w:tc>
          <w:tcPr>
            <w:tcW w:w="0" w:type="auto"/>
            <w:tcBorders>
              <w:top w:val="single" w:sz="4" w:space="0" w:color="auto"/>
            </w:tcBorders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</w:tcBorders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</w:tcBorders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2.1.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Семья.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2.2.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Труд и занятость населения.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2.3.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Социальное обеспечение и социальное страхование.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2.4.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Образование. Наука. Культура.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2.5.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Здравоохранение. Физическая культура и спорт. Туризм.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3.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Экономика:</w:t>
            </w:r>
          </w:p>
        </w:tc>
        <w:tc>
          <w:tcPr>
            <w:tcW w:w="0" w:type="auto"/>
          </w:tcPr>
          <w:p w:rsidR="00291CC9" w:rsidRPr="00E61745" w:rsidRDefault="00082DF2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082DF2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5436F3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3.1.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Финансы.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3.2.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Хозяйственная деятельность.</w:t>
            </w:r>
          </w:p>
        </w:tc>
        <w:tc>
          <w:tcPr>
            <w:tcW w:w="0" w:type="auto"/>
          </w:tcPr>
          <w:p w:rsidR="00291CC9" w:rsidRPr="00E61745" w:rsidRDefault="00082DF2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082DF2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5436F3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3.4.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Природные ресурсы и охрана окружающей среды.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3.5.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Информация и информатика.</w:t>
            </w:r>
          </w:p>
        </w:tc>
        <w:tc>
          <w:tcPr>
            <w:tcW w:w="0" w:type="auto"/>
          </w:tcPr>
          <w:p w:rsidR="00291CC9" w:rsidRPr="00E61745" w:rsidRDefault="00082DF2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5436F3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4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Оборона, безопасность, законность: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384E19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4.1.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Оборона.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4.2.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Безопасность и охрана правопорядка.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384E1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4.3.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Уголовное право. Исполнение наказаний.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4.4.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Правосудие.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4.5.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Прокуратура. Органы юстиции. Адвокатура. Нотариат.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5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Жилищно-коммунальная сфера:</w:t>
            </w:r>
          </w:p>
        </w:tc>
        <w:tc>
          <w:tcPr>
            <w:tcW w:w="0" w:type="auto"/>
          </w:tcPr>
          <w:p w:rsidR="00291CC9" w:rsidRPr="00E61745" w:rsidRDefault="005436F3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552F15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5436F3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5.1.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Жилищное законодательство и его применение.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5.2.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Жилищный фонд.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384E1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5.3.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Обеспечение граждан жильем.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5.4.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Коммунальное хозяйство.</w:t>
            </w:r>
          </w:p>
        </w:tc>
        <w:tc>
          <w:tcPr>
            <w:tcW w:w="0" w:type="auto"/>
          </w:tcPr>
          <w:p w:rsidR="00291CC9" w:rsidRPr="00E61745" w:rsidRDefault="005436F3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5436F3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5.5.</w:t>
            </w: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Оплата строительства, содержания и ремонта жилья.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EB6B27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</w:p>
        </w:tc>
      </w:tr>
      <w:tr w:rsidR="00291CC9" w:rsidRPr="00E61745" w:rsidTr="00A928AA">
        <w:tc>
          <w:tcPr>
            <w:tcW w:w="0" w:type="auto"/>
          </w:tcPr>
          <w:p w:rsidR="00291CC9" w:rsidRPr="00E61745" w:rsidRDefault="00291CC9" w:rsidP="00EB6B2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0" w:type="auto"/>
          </w:tcPr>
          <w:p w:rsidR="00291CC9" w:rsidRPr="00E61745" w:rsidRDefault="00291CC9" w:rsidP="00EB6B27">
            <w:pPr>
              <w:jc w:val="right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61745">
              <w:rPr>
                <w:rFonts w:ascii="Times New Roman" w:eastAsia="Times New Roman" w:hAnsi="Times New Roman" w:cs="Times New Roman"/>
                <w:b/>
                <w:lang w:eastAsia="ru-RU"/>
              </w:rPr>
              <w:t>И Т О Г О</w:t>
            </w:r>
          </w:p>
        </w:tc>
        <w:tc>
          <w:tcPr>
            <w:tcW w:w="0" w:type="auto"/>
          </w:tcPr>
          <w:p w:rsidR="00291CC9" w:rsidRPr="00E61745" w:rsidRDefault="005436F3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082DF2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0</w:t>
            </w:r>
          </w:p>
        </w:tc>
        <w:tc>
          <w:tcPr>
            <w:tcW w:w="0" w:type="auto"/>
          </w:tcPr>
          <w:p w:rsidR="00291CC9" w:rsidRPr="00E61745" w:rsidRDefault="005436F3" w:rsidP="00EB6B27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eastAsia="ru-RU"/>
              </w:rPr>
              <w:t>0</w:t>
            </w:r>
          </w:p>
        </w:tc>
      </w:tr>
    </w:tbl>
    <w:p w:rsidR="00384408" w:rsidRPr="00EB6B27" w:rsidRDefault="00932046" w:rsidP="00EB6B2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6674875" cy="2409092"/>
            <wp:effectExtent l="19050" t="0" r="11675" b="0"/>
            <wp:docPr id="4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1218F0" w:rsidRPr="00EB6B27" w:rsidRDefault="0093613D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Из поступивших обращений граждан:</w:t>
      </w:r>
    </w:p>
    <w:p w:rsidR="00EB0BE6" w:rsidRPr="00EB6B27" w:rsidRDefault="0093613D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-заявления</w:t>
      </w:r>
      <w:r w:rsidR="00F97491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</w:t>
      </w:r>
      <w:r w:rsidR="00F471E7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7720E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EB0BE6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91CC9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/</w:t>
      </w:r>
      <w:r w:rsidR="00841849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7720E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C85E56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</w:t>
      </w:r>
      <w:r w:rsidR="00291CC9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7720E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5E6271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EB0BE6" w:rsidRPr="00EB6B27" w:rsidRDefault="008D3E28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-пр</w:t>
      </w:r>
      <w:r w:rsidR="00C85E56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осьбы</w:t>
      </w:r>
      <w:r w:rsidR="00F97491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–</w:t>
      </w:r>
      <w:r w:rsidR="00F471E7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5436F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F97491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291CC9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/ </w:t>
      </w:r>
      <w:r w:rsidR="00082DF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C85E56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/</w:t>
      </w:r>
      <w:r w:rsidR="00291CC9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5436F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D238E2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;</w:t>
      </w:r>
      <w:r w:rsidR="00EB0BE6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</w:t>
      </w:r>
    </w:p>
    <w:p w:rsidR="00AA509F" w:rsidRPr="00EB6B27" w:rsidRDefault="00A753D9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-жалобы –</w:t>
      </w:r>
      <w:r w:rsidR="00082DF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0</w:t>
      </w: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291CC9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/ </w:t>
      </w:r>
      <w:r w:rsidR="00180D3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C85E56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/</w:t>
      </w:r>
      <w:r w:rsidR="005436F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AA509F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;</w:t>
      </w:r>
    </w:p>
    <w:p w:rsidR="00EB0BE6" w:rsidRPr="00EB6B27" w:rsidRDefault="00AA509F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-запросы –</w:t>
      </w:r>
      <w:r w:rsidR="00F471E7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082DF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C85E56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291CC9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/ </w:t>
      </w:r>
      <w:r w:rsidR="0017720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C85E56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/</w:t>
      </w:r>
      <w:r w:rsidR="00291CC9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5436F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EB0BE6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  <w:r w:rsidR="0093613D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EB0BE6" w:rsidRPr="00EB6B27" w:rsidRDefault="00082AEE" w:rsidP="00EB6B2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388220" cy="1855177"/>
            <wp:effectExtent l="19050" t="0" r="21980" b="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A928AA" w:rsidRDefault="00A928AA" w:rsidP="00A928AA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DD04FD" w:rsidRPr="00A928AA" w:rsidRDefault="005E45BC" w:rsidP="00A928AA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</w:t>
      </w:r>
      <w:r w:rsidR="00DD04FD" w:rsidRPr="00EB6B2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езультаты рассмотрения</w:t>
      </w:r>
      <w:r w:rsidR="00665A95"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DD04FD"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обращений </w:t>
      </w:r>
      <w:r w:rsidR="00665A95"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граждан</w:t>
      </w:r>
      <w:r w:rsidR="00DD04FD"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</w:p>
    <w:p w:rsidR="003F227C" w:rsidRPr="00EB6B27" w:rsidRDefault="003F227C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 </w:t>
      </w:r>
      <w:r w:rsidRPr="00EB6B2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поддержано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в том числе </w:t>
      </w: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приняты меры –</w:t>
      </w:r>
      <w:r w:rsidR="00C65DDF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5436F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AA0727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(</w:t>
      </w:r>
      <w:r w:rsidR="00082DF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AA0727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%) / </w:t>
      </w:r>
      <w:r w:rsidR="00082DF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99354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(0</w:t>
      </w:r>
      <w:r w:rsidR="00EB40EE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%) / </w:t>
      </w:r>
      <w:r w:rsidR="005436F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0</w:t>
      </w:r>
      <w:r w:rsidR="00BA4905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%)</w:t>
      </w:r>
      <w:r w:rsidR="0081234D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;</w:t>
      </w:r>
    </w:p>
    <w:p w:rsidR="003F227C" w:rsidRPr="00EB6B27" w:rsidRDefault="003F227C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EB6B27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 </w:t>
      </w:r>
      <w:r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даны </w:t>
      </w:r>
      <w:r w:rsidRPr="00EB6B2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разъяснения</w:t>
      </w:r>
      <w:r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="00EB40EE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082DF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AA0727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(</w:t>
      </w:r>
      <w:r w:rsidR="00082DF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AA0727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%) / </w:t>
      </w:r>
      <w:r w:rsidR="00993546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EB40EE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r w:rsidR="00993546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EB40EE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%) /</w:t>
      </w:r>
      <w:r w:rsidR="00461849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436F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BA4905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(</w:t>
      </w:r>
      <w:r w:rsidR="005436F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</w:t>
      </w:r>
      <w:r w:rsidR="00EB40EE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BA4905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%)</w:t>
      </w:r>
      <w:r w:rsidR="00C65DDF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3F227C" w:rsidRPr="00EB6B27" w:rsidRDefault="003F227C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- </w:t>
      </w:r>
      <w:r w:rsidRPr="00EB6B2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не поддержано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</w:t>
      </w:r>
      <w:r w:rsidR="00E54A06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0 (0 %)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81234D" w:rsidRPr="00EB6B27" w:rsidRDefault="003F227C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 контроле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</w:t>
      </w:r>
      <w:r w:rsidR="005A6A22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0 </w:t>
      </w:r>
      <w:r w:rsidR="00F26FD9" w:rsidRPr="00EB6B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(0 %)</w:t>
      </w:r>
      <w:r w:rsidR="005A6A22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E97F5D" w:rsidRPr="00EB6B27" w:rsidRDefault="00E97F5D" w:rsidP="00EB6B2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6487257" cy="2461846"/>
            <wp:effectExtent l="19050" t="0" r="27843" b="0"/>
            <wp:docPr id="6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E97F5D" w:rsidRPr="00EB6B27" w:rsidRDefault="00E97F5D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A6905" w:rsidRPr="00EB6B27" w:rsidRDefault="00E97F5D" w:rsidP="00EB6B2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Состояние исполнительской дисциплины при рассмотрении обращений:</w:t>
      </w:r>
    </w:p>
    <w:p w:rsidR="00AA6905" w:rsidRPr="001B0FBC" w:rsidRDefault="00E97F5D" w:rsidP="00EB6B27">
      <w:pPr>
        <w:pStyle w:val="a5"/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нарушены сроки рассмотрения обращений</w:t>
      </w:r>
      <w:r w:rsidR="00744A7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нет;</w:t>
      </w:r>
    </w:p>
    <w:p w:rsidR="00E97F5D" w:rsidRPr="00EB6B27" w:rsidRDefault="00E97F5D" w:rsidP="00EB6B27">
      <w:pPr>
        <w:pStyle w:val="a5"/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дан не</w:t>
      </w:r>
      <w:r w:rsidR="004730B8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полный ответ на обращение - </w:t>
      </w:r>
      <w:r w:rsidR="00C159E7"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нет</w:t>
      </w:r>
      <w:r w:rsidRPr="00EB6B2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sectPr w:rsidR="00E97F5D" w:rsidRPr="00EB6B27" w:rsidSect="00E61745">
      <w:headerReference w:type="default" r:id="rId12"/>
      <w:pgSz w:w="11906" w:h="16838"/>
      <w:pgMar w:top="426" w:right="567" w:bottom="426" w:left="709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55AE8" w:rsidRDefault="00855AE8" w:rsidP="00C65E22">
      <w:pPr>
        <w:spacing w:after="0" w:line="240" w:lineRule="auto"/>
      </w:pPr>
      <w:r>
        <w:separator/>
      </w:r>
    </w:p>
  </w:endnote>
  <w:endnote w:type="continuationSeparator" w:id="0">
    <w:p w:rsidR="00855AE8" w:rsidRDefault="00855AE8" w:rsidP="00C65E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55AE8" w:rsidRDefault="00855AE8" w:rsidP="00C65E22">
      <w:pPr>
        <w:spacing w:after="0" w:line="240" w:lineRule="auto"/>
      </w:pPr>
      <w:r>
        <w:separator/>
      </w:r>
    </w:p>
  </w:footnote>
  <w:footnote w:type="continuationSeparator" w:id="0">
    <w:p w:rsidR="00855AE8" w:rsidRDefault="00855AE8" w:rsidP="00C65E2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380407562"/>
      <w:docPartObj>
        <w:docPartGallery w:val="Page Numbers (Top of Page)"/>
        <w:docPartUnique/>
      </w:docPartObj>
    </w:sdtPr>
    <w:sdtContent>
      <w:p w:rsidR="00E54A06" w:rsidRDefault="00F81ECC">
        <w:pPr>
          <w:pStyle w:val="a6"/>
          <w:jc w:val="center"/>
        </w:pPr>
        <w:fldSimple w:instr="PAGE   \* MERGEFORMAT">
          <w:r w:rsidR="00A934F4">
            <w:rPr>
              <w:noProof/>
            </w:rPr>
            <w:t>2</w:t>
          </w:r>
        </w:fldSimple>
      </w:p>
    </w:sdtContent>
  </w:sdt>
  <w:p w:rsidR="00E54A06" w:rsidRDefault="00E54A06">
    <w:pPr>
      <w:pStyle w:val="a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790F95"/>
    <w:multiLevelType w:val="hybridMultilevel"/>
    <w:tmpl w:val="E3C6DB3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1D974DD2"/>
    <w:multiLevelType w:val="hybridMultilevel"/>
    <w:tmpl w:val="4F8C465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4DC005EC"/>
    <w:multiLevelType w:val="hybridMultilevel"/>
    <w:tmpl w:val="C56EB610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54616525"/>
    <w:multiLevelType w:val="hybridMultilevel"/>
    <w:tmpl w:val="FF24B372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6AB90C7A"/>
    <w:multiLevelType w:val="hybridMultilevel"/>
    <w:tmpl w:val="9342C13C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0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85DFC"/>
    <w:rsid w:val="000005D3"/>
    <w:rsid w:val="000043A6"/>
    <w:rsid w:val="00004996"/>
    <w:rsid w:val="000209E9"/>
    <w:rsid w:val="00021CA4"/>
    <w:rsid w:val="00023CFB"/>
    <w:rsid w:val="0002527B"/>
    <w:rsid w:val="0002571A"/>
    <w:rsid w:val="000264AC"/>
    <w:rsid w:val="00030FA6"/>
    <w:rsid w:val="000321DA"/>
    <w:rsid w:val="00040800"/>
    <w:rsid w:val="0004284B"/>
    <w:rsid w:val="00046AC3"/>
    <w:rsid w:val="0005656F"/>
    <w:rsid w:val="00060627"/>
    <w:rsid w:val="0006326F"/>
    <w:rsid w:val="0007006C"/>
    <w:rsid w:val="00074AEE"/>
    <w:rsid w:val="000818D6"/>
    <w:rsid w:val="00082AEE"/>
    <w:rsid w:val="00082DF2"/>
    <w:rsid w:val="0008667F"/>
    <w:rsid w:val="00092882"/>
    <w:rsid w:val="00095957"/>
    <w:rsid w:val="000A25E6"/>
    <w:rsid w:val="000A738B"/>
    <w:rsid w:val="000A74E2"/>
    <w:rsid w:val="000C222E"/>
    <w:rsid w:val="000C4D0A"/>
    <w:rsid w:val="000C6CFC"/>
    <w:rsid w:val="000C6FFB"/>
    <w:rsid w:val="000C748C"/>
    <w:rsid w:val="000D2579"/>
    <w:rsid w:val="000D64DF"/>
    <w:rsid w:val="000E44AA"/>
    <w:rsid w:val="000E6EDF"/>
    <w:rsid w:val="000F6B64"/>
    <w:rsid w:val="0010005E"/>
    <w:rsid w:val="00101D30"/>
    <w:rsid w:val="00113702"/>
    <w:rsid w:val="00116321"/>
    <w:rsid w:val="00117682"/>
    <w:rsid w:val="001179D0"/>
    <w:rsid w:val="00120AEF"/>
    <w:rsid w:val="001218F0"/>
    <w:rsid w:val="001228D4"/>
    <w:rsid w:val="001233FE"/>
    <w:rsid w:val="00124408"/>
    <w:rsid w:val="001268FE"/>
    <w:rsid w:val="00131195"/>
    <w:rsid w:val="0013250C"/>
    <w:rsid w:val="00132D8A"/>
    <w:rsid w:val="00133D49"/>
    <w:rsid w:val="00135C31"/>
    <w:rsid w:val="00166A3B"/>
    <w:rsid w:val="00170612"/>
    <w:rsid w:val="00171BC9"/>
    <w:rsid w:val="0017572E"/>
    <w:rsid w:val="0017720E"/>
    <w:rsid w:val="00177278"/>
    <w:rsid w:val="00180D31"/>
    <w:rsid w:val="00185173"/>
    <w:rsid w:val="00186D98"/>
    <w:rsid w:val="0019767A"/>
    <w:rsid w:val="001A7DB6"/>
    <w:rsid w:val="001A7E46"/>
    <w:rsid w:val="001B0FBC"/>
    <w:rsid w:val="001B3A84"/>
    <w:rsid w:val="001B5915"/>
    <w:rsid w:val="001C4F44"/>
    <w:rsid w:val="001C5A5E"/>
    <w:rsid w:val="001D0FA7"/>
    <w:rsid w:val="001D1D2A"/>
    <w:rsid w:val="001E40F4"/>
    <w:rsid w:val="001E5774"/>
    <w:rsid w:val="001F55C2"/>
    <w:rsid w:val="001F59C0"/>
    <w:rsid w:val="001F7B5D"/>
    <w:rsid w:val="002067E7"/>
    <w:rsid w:val="00206930"/>
    <w:rsid w:val="002105FC"/>
    <w:rsid w:val="002110B6"/>
    <w:rsid w:val="0021165F"/>
    <w:rsid w:val="00216A60"/>
    <w:rsid w:val="002170D4"/>
    <w:rsid w:val="002232C3"/>
    <w:rsid w:val="00223938"/>
    <w:rsid w:val="00225190"/>
    <w:rsid w:val="00232D09"/>
    <w:rsid w:val="00245167"/>
    <w:rsid w:val="00245A92"/>
    <w:rsid w:val="002467C3"/>
    <w:rsid w:val="00250007"/>
    <w:rsid w:val="00252725"/>
    <w:rsid w:val="00256B34"/>
    <w:rsid w:val="00264728"/>
    <w:rsid w:val="002703F6"/>
    <w:rsid w:val="00271DCD"/>
    <w:rsid w:val="00272D86"/>
    <w:rsid w:val="002735DE"/>
    <w:rsid w:val="00276234"/>
    <w:rsid w:val="00281DD7"/>
    <w:rsid w:val="00283736"/>
    <w:rsid w:val="00283942"/>
    <w:rsid w:val="00285699"/>
    <w:rsid w:val="00291CC9"/>
    <w:rsid w:val="0029501B"/>
    <w:rsid w:val="0029579F"/>
    <w:rsid w:val="002A447F"/>
    <w:rsid w:val="002B0CC7"/>
    <w:rsid w:val="002B32D7"/>
    <w:rsid w:val="002C0A7D"/>
    <w:rsid w:val="002C0E31"/>
    <w:rsid w:val="002C2D40"/>
    <w:rsid w:val="002C630E"/>
    <w:rsid w:val="002D1ECA"/>
    <w:rsid w:val="002D2DA0"/>
    <w:rsid w:val="002D37B0"/>
    <w:rsid w:val="002D3CA7"/>
    <w:rsid w:val="002D3CB6"/>
    <w:rsid w:val="002E29AA"/>
    <w:rsid w:val="002E2A04"/>
    <w:rsid w:val="002E56DD"/>
    <w:rsid w:val="002F43EA"/>
    <w:rsid w:val="002F7137"/>
    <w:rsid w:val="002F716F"/>
    <w:rsid w:val="002F7C70"/>
    <w:rsid w:val="00303978"/>
    <w:rsid w:val="00311668"/>
    <w:rsid w:val="00312C91"/>
    <w:rsid w:val="00335515"/>
    <w:rsid w:val="003405C0"/>
    <w:rsid w:val="00341E8C"/>
    <w:rsid w:val="00344589"/>
    <w:rsid w:val="0034551C"/>
    <w:rsid w:val="00345888"/>
    <w:rsid w:val="00354023"/>
    <w:rsid w:val="00355C11"/>
    <w:rsid w:val="0036430E"/>
    <w:rsid w:val="00365497"/>
    <w:rsid w:val="00370681"/>
    <w:rsid w:val="00375C34"/>
    <w:rsid w:val="003762EB"/>
    <w:rsid w:val="003767AF"/>
    <w:rsid w:val="00380182"/>
    <w:rsid w:val="00381277"/>
    <w:rsid w:val="00384408"/>
    <w:rsid w:val="00384E19"/>
    <w:rsid w:val="00386DFE"/>
    <w:rsid w:val="00387ABC"/>
    <w:rsid w:val="003A3124"/>
    <w:rsid w:val="003A592B"/>
    <w:rsid w:val="003A7B2A"/>
    <w:rsid w:val="003D0AF0"/>
    <w:rsid w:val="003D59C4"/>
    <w:rsid w:val="003D7545"/>
    <w:rsid w:val="003E1352"/>
    <w:rsid w:val="003E78EA"/>
    <w:rsid w:val="003F227C"/>
    <w:rsid w:val="004025E8"/>
    <w:rsid w:val="004048ED"/>
    <w:rsid w:val="00405E94"/>
    <w:rsid w:val="00411222"/>
    <w:rsid w:val="004202D1"/>
    <w:rsid w:val="00425239"/>
    <w:rsid w:val="00430AD8"/>
    <w:rsid w:val="00433131"/>
    <w:rsid w:val="0043330C"/>
    <w:rsid w:val="004333FD"/>
    <w:rsid w:val="00443C89"/>
    <w:rsid w:val="00447DB3"/>
    <w:rsid w:val="00454BA8"/>
    <w:rsid w:val="004609A6"/>
    <w:rsid w:val="00461849"/>
    <w:rsid w:val="00463FD3"/>
    <w:rsid w:val="00464035"/>
    <w:rsid w:val="004678E4"/>
    <w:rsid w:val="00470E21"/>
    <w:rsid w:val="00471DE7"/>
    <w:rsid w:val="00472260"/>
    <w:rsid w:val="004730B8"/>
    <w:rsid w:val="00474499"/>
    <w:rsid w:val="00483FC6"/>
    <w:rsid w:val="00485181"/>
    <w:rsid w:val="00493F6E"/>
    <w:rsid w:val="00494A67"/>
    <w:rsid w:val="004A3CB4"/>
    <w:rsid w:val="004B015D"/>
    <w:rsid w:val="004B0C2A"/>
    <w:rsid w:val="004B5EE7"/>
    <w:rsid w:val="004C1D2F"/>
    <w:rsid w:val="004D3E5C"/>
    <w:rsid w:val="004D6FC6"/>
    <w:rsid w:val="004E4497"/>
    <w:rsid w:val="004E57C3"/>
    <w:rsid w:val="004F31BE"/>
    <w:rsid w:val="0050053F"/>
    <w:rsid w:val="00504AD3"/>
    <w:rsid w:val="005134AE"/>
    <w:rsid w:val="005256A4"/>
    <w:rsid w:val="00530B15"/>
    <w:rsid w:val="00541CC3"/>
    <w:rsid w:val="0054308C"/>
    <w:rsid w:val="005436F3"/>
    <w:rsid w:val="005441CA"/>
    <w:rsid w:val="00545BF6"/>
    <w:rsid w:val="005477E9"/>
    <w:rsid w:val="00552F15"/>
    <w:rsid w:val="005540DA"/>
    <w:rsid w:val="005565A9"/>
    <w:rsid w:val="005565BA"/>
    <w:rsid w:val="00561FB9"/>
    <w:rsid w:val="00564A9F"/>
    <w:rsid w:val="00565E4D"/>
    <w:rsid w:val="00572788"/>
    <w:rsid w:val="00574D0D"/>
    <w:rsid w:val="005771DA"/>
    <w:rsid w:val="00577E14"/>
    <w:rsid w:val="0058143E"/>
    <w:rsid w:val="00584393"/>
    <w:rsid w:val="005860BF"/>
    <w:rsid w:val="0059398E"/>
    <w:rsid w:val="00596F24"/>
    <w:rsid w:val="00597047"/>
    <w:rsid w:val="00597148"/>
    <w:rsid w:val="005A080E"/>
    <w:rsid w:val="005A3606"/>
    <w:rsid w:val="005A6A22"/>
    <w:rsid w:val="005B0225"/>
    <w:rsid w:val="005B142E"/>
    <w:rsid w:val="005B6C50"/>
    <w:rsid w:val="005D4A7F"/>
    <w:rsid w:val="005D523D"/>
    <w:rsid w:val="005E3E2A"/>
    <w:rsid w:val="005E45BC"/>
    <w:rsid w:val="005E558A"/>
    <w:rsid w:val="005E5F16"/>
    <w:rsid w:val="005E6271"/>
    <w:rsid w:val="005F454F"/>
    <w:rsid w:val="006054FC"/>
    <w:rsid w:val="00605A51"/>
    <w:rsid w:val="00614615"/>
    <w:rsid w:val="0062172C"/>
    <w:rsid w:val="006251B0"/>
    <w:rsid w:val="00625EF0"/>
    <w:rsid w:val="006371DC"/>
    <w:rsid w:val="0064177C"/>
    <w:rsid w:val="00647AFD"/>
    <w:rsid w:val="00647D24"/>
    <w:rsid w:val="00651BD7"/>
    <w:rsid w:val="00655781"/>
    <w:rsid w:val="00661947"/>
    <w:rsid w:val="00663A9D"/>
    <w:rsid w:val="00665A95"/>
    <w:rsid w:val="00666820"/>
    <w:rsid w:val="00671A29"/>
    <w:rsid w:val="006772CB"/>
    <w:rsid w:val="00684DD3"/>
    <w:rsid w:val="00690BAA"/>
    <w:rsid w:val="006935AE"/>
    <w:rsid w:val="00694BFC"/>
    <w:rsid w:val="00696A8F"/>
    <w:rsid w:val="006B2E52"/>
    <w:rsid w:val="006B4774"/>
    <w:rsid w:val="006C2D15"/>
    <w:rsid w:val="006C5743"/>
    <w:rsid w:val="006C593D"/>
    <w:rsid w:val="006C7F05"/>
    <w:rsid w:val="006E0B6C"/>
    <w:rsid w:val="006F2116"/>
    <w:rsid w:val="006F3CE3"/>
    <w:rsid w:val="006F5032"/>
    <w:rsid w:val="006F5569"/>
    <w:rsid w:val="00716D5A"/>
    <w:rsid w:val="00725C77"/>
    <w:rsid w:val="00730CD4"/>
    <w:rsid w:val="00732317"/>
    <w:rsid w:val="0073400C"/>
    <w:rsid w:val="0073475D"/>
    <w:rsid w:val="007375DB"/>
    <w:rsid w:val="00737804"/>
    <w:rsid w:val="00740C92"/>
    <w:rsid w:val="00741918"/>
    <w:rsid w:val="00742A8A"/>
    <w:rsid w:val="00743001"/>
    <w:rsid w:val="00744A7B"/>
    <w:rsid w:val="0075262D"/>
    <w:rsid w:val="007528A8"/>
    <w:rsid w:val="00752CE7"/>
    <w:rsid w:val="00754517"/>
    <w:rsid w:val="007562C4"/>
    <w:rsid w:val="0076117D"/>
    <w:rsid w:val="00761F8C"/>
    <w:rsid w:val="0076421C"/>
    <w:rsid w:val="00767F5C"/>
    <w:rsid w:val="00770556"/>
    <w:rsid w:val="007863B3"/>
    <w:rsid w:val="007904A0"/>
    <w:rsid w:val="0079100F"/>
    <w:rsid w:val="007912EC"/>
    <w:rsid w:val="00791D9E"/>
    <w:rsid w:val="007934E1"/>
    <w:rsid w:val="0079728C"/>
    <w:rsid w:val="007A1485"/>
    <w:rsid w:val="007A42EE"/>
    <w:rsid w:val="007A45F7"/>
    <w:rsid w:val="007A56B1"/>
    <w:rsid w:val="007A6D3B"/>
    <w:rsid w:val="007B0E91"/>
    <w:rsid w:val="007B1C57"/>
    <w:rsid w:val="007B36D3"/>
    <w:rsid w:val="007B51E6"/>
    <w:rsid w:val="007C3308"/>
    <w:rsid w:val="007C344A"/>
    <w:rsid w:val="007C38A1"/>
    <w:rsid w:val="007C5672"/>
    <w:rsid w:val="007D0168"/>
    <w:rsid w:val="007D13C7"/>
    <w:rsid w:val="007D1CED"/>
    <w:rsid w:val="007D52C2"/>
    <w:rsid w:val="007E26E1"/>
    <w:rsid w:val="007E2904"/>
    <w:rsid w:val="007F4F01"/>
    <w:rsid w:val="007F6846"/>
    <w:rsid w:val="007F68C9"/>
    <w:rsid w:val="008006C9"/>
    <w:rsid w:val="00801AAD"/>
    <w:rsid w:val="008065BF"/>
    <w:rsid w:val="00811E7A"/>
    <w:rsid w:val="0081234D"/>
    <w:rsid w:val="0081665F"/>
    <w:rsid w:val="008215BA"/>
    <w:rsid w:val="008216DB"/>
    <w:rsid w:val="008266E2"/>
    <w:rsid w:val="00827591"/>
    <w:rsid w:val="0083276D"/>
    <w:rsid w:val="00832932"/>
    <w:rsid w:val="00834043"/>
    <w:rsid w:val="008368F8"/>
    <w:rsid w:val="00840E40"/>
    <w:rsid w:val="00841070"/>
    <w:rsid w:val="00841849"/>
    <w:rsid w:val="008437E8"/>
    <w:rsid w:val="0084503F"/>
    <w:rsid w:val="00847CE7"/>
    <w:rsid w:val="00854DAD"/>
    <w:rsid w:val="00855AE8"/>
    <w:rsid w:val="0085790B"/>
    <w:rsid w:val="00861FC7"/>
    <w:rsid w:val="00864214"/>
    <w:rsid w:val="0086674F"/>
    <w:rsid w:val="00867F5E"/>
    <w:rsid w:val="00870227"/>
    <w:rsid w:val="00873AB3"/>
    <w:rsid w:val="008751D0"/>
    <w:rsid w:val="00880804"/>
    <w:rsid w:val="00885DFC"/>
    <w:rsid w:val="00886F1A"/>
    <w:rsid w:val="00891010"/>
    <w:rsid w:val="0089737F"/>
    <w:rsid w:val="008A1886"/>
    <w:rsid w:val="008A2D13"/>
    <w:rsid w:val="008B0093"/>
    <w:rsid w:val="008B6063"/>
    <w:rsid w:val="008B7ACF"/>
    <w:rsid w:val="008C2AF0"/>
    <w:rsid w:val="008C39F2"/>
    <w:rsid w:val="008C41D3"/>
    <w:rsid w:val="008D3E28"/>
    <w:rsid w:val="008D5395"/>
    <w:rsid w:val="008D7841"/>
    <w:rsid w:val="008F0A30"/>
    <w:rsid w:val="008F127F"/>
    <w:rsid w:val="008F1948"/>
    <w:rsid w:val="008F2B00"/>
    <w:rsid w:val="008F38BF"/>
    <w:rsid w:val="008F4908"/>
    <w:rsid w:val="008F4A01"/>
    <w:rsid w:val="008F78F7"/>
    <w:rsid w:val="00903874"/>
    <w:rsid w:val="00904818"/>
    <w:rsid w:val="00905B34"/>
    <w:rsid w:val="00906514"/>
    <w:rsid w:val="00907F3A"/>
    <w:rsid w:val="00910DE6"/>
    <w:rsid w:val="0091635B"/>
    <w:rsid w:val="00932046"/>
    <w:rsid w:val="00933032"/>
    <w:rsid w:val="009359F5"/>
    <w:rsid w:val="0093613D"/>
    <w:rsid w:val="009478EC"/>
    <w:rsid w:val="00951272"/>
    <w:rsid w:val="00951D68"/>
    <w:rsid w:val="00964C0A"/>
    <w:rsid w:val="00966056"/>
    <w:rsid w:val="00966D1E"/>
    <w:rsid w:val="00975A9B"/>
    <w:rsid w:val="009906E6"/>
    <w:rsid w:val="00993546"/>
    <w:rsid w:val="009A0613"/>
    <w:rsid w:val="009A4268"/>
    <w:rsid w:val="009B4BF5"/>
    <w:rsid w:val="009B6C9B"/>
    <w:rsid w:val="009C16AF"/>
    <w:rsid w:val="009C50EA"/>
    <w:rsid w:val="009D358D"/>
    <w:rsid w:val="009D7944"/>
    <w:rsid w:val="00A000FE"/>
    <w:rsid w:val="00A04011"/>
    <w:rsid w:val="00A040CC"/>
    <w:rsid w:val="00A058AB"/>
    <w:rsid w:val="00A06DCD"/>
    <w:rsid w:val="00A12463"/>
    <w:rsid w:val="00A17089"/>
    <w:rsid w:val="00A17BF2"/>
    <w:rsid w:val="00A2648F"/>
    <w:rsid w:val="00A40612"/>
    <w:rsid w:val="00A423B6"/>
    <w:rsid w:val="00A43812"/>
    <w:rsid w:val="00A4470A"/>
    <w:rsid w:val="00A51876"/>
    <w:rsid w:val="00A51A5D"/>
    <w:rsid w:val="00A52E04"/>
    <w:rsid w:val="00A557C0"/>
    <w:rsid w:val="00A577C4"/>
    <w:rsid w:val="00A6377E"/>
    <w:rsid w:val="00A66171"/>
    <w:rsid w:val="00A7173F"/>
    <w:rsid w:val="00A753D9"/>
    <w:rsid w:val="00A8144E"/>
    <w:rsid w:val="00A8183C"/>
    <w:rsid w:val="00A84F05"/>
    <w:rsid w:val="00A90B10"/>
    <w:rsid w:val="00A928AA"/>
    <w:rsid w:val="00A934F4"/>
    <w:rsid w:val="00A95604"/>
    <w:rsid w:val="00AA0727"/>
    <w:rsid w:val="00AA44DB"/>
    <w:rsid w:val="00AA509F"/>
    <w:rsid w:val="00AA6905"/>
    <w:rsid w:val="00AB05DB"/>
    <w:rsid w:val="00AB1D39"/>
    <w:rsid w:val="00AB4104"/>
    <w:rsid w:val="00AD12B7"/>
    <w:rsid w:val="00AD1E48"/>
    <w:rsid w:val="00AD2249"/>
    <w:rsid w:val="00AD5D1D"/>
    <w:rsid w:val="00AD5D22"/>
    <w:rsid w:val="00AD692C"/>
    <w:rsid w:val="00AE6EA6"/>
    <w:rsid w:val="00AE7FF0"/>
    <w:rsid w:val="00AF1FB3"/>
    <w:rsid w:val="00AF4C72"/>
    <w:rsid w:val="00B11CA7"/>
    <w:rsid w:val="00B13E19"/>
    <w:rsid w:val="00B17BF6"/>
    <w:rsid w:val="00B208CB"/>
    <w:rsid w:val="00B216AA"/>
    <w:rsid w:val="00B23E04"/>
    <w:rsid w:val="00B253F0"/>
    <w:rsid w:val="00B274CA"/>
    <w:rsid w:val="00B33D12"/>
    <w:rsid w:val="00B35708"/>
    <w:rsid w:val="00B364F7"/>
    <w:rsid w:val="00B36B63"/>
    <w:rsid w:val="00B41083"/>
    <w:rsid w:val="00B413C3"/>
    <w:rsid w:val="00B475F9"/>
    <w:rsid w:val="00B51281"/>
    <w:rsid w:val="00B5256F"/>
    <w:rsid w:val="00B543B4"/>
    <w:rsid w:val="00B54494"/>
    <w:rsid w:val="00B56579"/>
    <w:rsid w:val="00B64213"/>
    <w:rsid w:val="00B734AF"/>
    <w:rsid w:val="00B8367C"/>
    <w:rsid w:val="00B854D0"/>
    <w:rsid w:val="00B8682E"/>
    <w:rsid w:val="00B874B6"/>
    <w:rsid w:val="00B92353"/>
    <w:rsid w:val="00B96804"/>
    <w:rsid w:val="00B97AA9"/>
    <w:rsid w:val="00BA4905"/>
    <w:rsid w:val="00BA655F"/>
    <w:rsid w:val="00BA7143"/>
    <w:rsid w:val="00BC5D68"/>
    <w:rsid w:val="00BC7129"/>
    <w:rsid w:val="00BD0225"/>
    <w:rsid w:val="00BD7C85"/>
    <w:rsid w:val="00BE38CE"/>
    <w:rsid w:val="00BE568F"/>
    <w:rsid w:val="00BE6A34"/>
    <w:rsid w:val="00BE6B0A"/>
    <w:rsid w:val="00BF0583"/>
    <w:rsid w:val="00BF3C1D"/>
    <w:rsid w:val="00C0382B"/>
    <w:rsid w:val="00C159E7"/>
    <w:rsid w:val="00C20C56"/>
    <w:rsid w:val="00C31288"/>
    <w:rsid w:val="00C34DAC"/>
    <w:rsid w:val="00C43001"/>
    <w:rsid w:val="00C44655"/>
    <w:rsid w:val="00C46C77"/>
    <w:rsid w:val="00C5510B"/>
    <w:rsid w:val="00C6267E"/>
    <w:rsid w:val="00C63185"/>
    <w:rsid w:val="00C65DDF"/>
    <w:rsid w:val="00C65E22"/>
    <w:rsid w:val="00C66E8E"/>
    <w:rsid w:val="00C67494"/>
    <w:rsid w:val="00C67FAD"/>
    <w:rsid w:val="00C700D6"/>
    <w:rsid w:val="00C7096E"/>
    <w:rsid w:val="00C7281D"/>
    <w:rsid w:val="00C73E0D"/>
    <w:rsid w:val="00C85E56"/>
    <w:rsid w:val="00C87D9C"/>
    <w:rsid w:val="00C90ED3"/>
    <w:rsid w:val="00C9100C"/>
    <w:rsid w:val="00C923E5"/>
    <w:rsid w:val="00CB41FF"/>
    <w:rsid w:val="00CC13D7"/>
    <w:rsid w:val="00CC33F9"/>
    <w:rsid w:val="00CC6781"/>
    <w:rsid w:val="00CC7303"/>
    <w:rsid w:val="00CD15C4"/>
    <w:rsid w:val="00CD2139"/>
    <w:rsid w:val="00CD4ACA"/>
    <w:rsid w:val="00CE3BF7"/>
    <w:rsid w:val="00CE462D"/>
    <w:rsid w:val="00CE5149"/>
    <w:rsid w:val="00CF21F7"/>
    <w:rsid w:val="00CF303E"/>
    <w:rsid w:val="00CF313C"/>
    <w:rsid w:val="00CF53E0"/>
    <w:rsid w:val="00D008BF"/>
    <w:rsid w:val="00D02265"/>
    <w:rsid w:val="00D05BAF"/>
    <w:rsid w:val="00D11377"/>
    <w:rsid w:val="00D1235C"/>
    <w:rsid w:val="00D12690"/>
    <w:rsid w:val="00D235C5"/>
    <w:rsid w:val="00D238E2"/>
    <w:rsid w:val="00D3247F"/>
    <w:rsid w:val="00D335BB"/>
    <w:rsid w:val="00D34CB5"/>
    <w:rsid w:val="00D40F7E"/>
    <w:rsid w:val="00D4407C"/>
    <w:rsid w:val="00D44DC2"/>
    <w:rsid w:val="00D463CD"/>
    <w:rsid w:val="00D52E20"/>
    <w:rsid w:val="00D56001"/>
    <w:rsid w:val="00D56695"/>
    <w:rsid w:val="00D57028"/>
    <w:rsid w:val="00D64066"/>
    <w:rsid w:val="00D6669B"/>
    <w:rsid w:val="00D76BB5"/>
    <w:rsid w:val="00D82BD8"/>
    <w:rsid w:val="00D8369D"/>
    <w:rsid w:val="00D92736"/>
    <w:rsid w:val="00D92DEF"/>
    <w:rsid w:val="00D96EAB"/>
    <w:rsid w:val="00D97544"/>
    <w:rsid w:val="00DA1E96"/>
    <w:rsid w:val="00DA652A"/>
    <w:rsid w:val="00DB5560"/>
    <w:rsid w:val="00DB740B"/>
    <w:rsid w:val="00DD04FD"/>
    <w:rsid w:val="00DD3436"/>
    <w:rsid w:val="00DD41FF"/>
    <w:rsid w:val="00DE25A1"/>
    <w:rsid w:val="00DE5EC3"/>
    <w:rsid w:val="00E110DE"/>
    <w:rsid w:val="00E25027"/>
    <w:rsid w:val="00E26BCA"/>
    <w:rsid w:val="00E27CD7"/>
    <w:rsid w:val="00E30744"/>
    <w:rsid w:val="00E35163"/>
    <w:rsid w:val="00E36714"/>
    <w:rsid w:val="00E36D6D"/>
    <w:rsid w:val="00E36F05"/>
    <w:rsid w:val="00E40792"/>
    <w:rsid w:val="00E40CAE"/>
    <w:rsid w:val="00E54A06"/>
    <w:rsid w:val="00E61745"/>
    <w:rsid w:val="00E632E2"/>
    <w:rsid w:val="00E634E4"/>
    <w:rsid w:val="00E65323"/>
    <w:rsid w:val="00E672E8"/>
    <w:rsid w:val="00E676CA"/>
    <w:rsid w:val="00E71B7E"/>
    <w:rsid w:val="00E7265E"/>
    <w:rsid w:val="00E80F6A"/>
    <w:rsid w:val="00E81E37"/>
    <w:rsid w:val="00E839D9"/>
    <w:rsid w:val="00E85844"/>
    <w:rsid w:val="00E8769C"/>
    <w:rsid w:val="00E9175E"/>
    <w:rsid w:val="00E93561"/>
    <w:rsid w:val="00E97F5D"/>
    <w:rsid w:val="00EA35A2"/>
    <w:rsid w:val="00EA3D56"/>
    <w:rsid w:val="00EA45DE"/>
    <w:rsid w:val="00EB0BE6"/>
    <w:rsid w:val="00EB40EE"/>
    <w:rsid w:val="00EB6B27"/>
    <w:rsid w:val="00EC4952"/>
    <w:rsid w:val="00EC78B2"/>
    <w:rsid w:val="00ED15CA"/>
    <w:rsid w:val="00ED2274"/>
    <w:rsid w:val="00EE0BEB"/>
    <w:rsid w:val="00EE2287"/>
    <w:rsid w:val="00EE2D96"/>
    <w:rsid w:val="00EF5FCF"/>
    <w:rsid w:val="00EF74EE"/>
    <w:rsid w:val="00EF7835"/>
    <w:rsid w:val="00F00174"/>
    <w:rsid w:val="00F031A2"/>
    <w:rsid w:val="00F06DF9"/>
    <w:rsid w:val="00F1063C"/>
    <w:rsid w:val="00F112A6"/>
    <w:rsid w:val="00F1375D"/>
    <w:rsid w:val="00F17546"/>
    <w:rsid w:val="00F26FD9"/>
    <w:rsid w:val="00F27838"/>
    <w:rsid w:val="00F2790D"/>
    <w:rsid w:val="00F27A7A"/>
    <w:rsid w:val="00F307A9"/>
    <w:rsid w:val="00F34541"/>
    <w:rsid w:val="00F35893"/>
    <w:rsid w:val="00F41EF1"/>
    <w:rsid w:val="00F471E7"/>
    <w:rsid w:val="00F51A69"/>
    <w:rsid w:val="00F56E42"/>
    <w:rsid w:val="00F57304"/>
    <w:rsid w:val="00F5778B"/>
    <w:rsid w:val="00F6543F"/>
    <w:rsid w:val="00F740CF"/>
    <w:rsid w:val="00F7485B"/>
    <w:rsid w:val="00F80DBD"/>
    <w:rsid w:val="00F81ECC"/>
    <w:rsid w:val="00F90DF6"/>
    <w:rsid w:val="00F914AF"/>
    <w:rsid w:val="00F97491"/>
    <w:rsid w:val="00FA522A"/>
    <w:rsid w:val="00FA5509"/>
    <w:rsid w:val="00FB52A3"/>
    <w:rsid w:val="00FD1AD3"/>
    <w:rsid w:val="00FD2A3C"/>
    <w:rsid w:val="00FD3D82"/>
    <w:rsid w:val="00FD59F7"/>
    <w:rsid w:val="00FF47E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65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04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105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105FC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A058AB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65E22"/>
  </w:style>
  <w:style w:type="paragraph" w:styleId="a8">
    <w:name w:val="footer"/>
    <w:basedOn w:val="a"/>
    <w:link w:val="a9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65E22"/>
  </w:style>
  <w:style w:type="table" w:styleId="aa">
    <w:name w:val="Table Grid"/>
    <w:basedOn w:val="a1"/>
    <w:uiPriority w:val="59"/>
    <w:rsid w:val="00B97AA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04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105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105FC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A058AB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65E22"/>
  </w:style>
  <w:style w:type="paragraph" w:styleId="a8">
    <w:name w:val="footer"/>
    <w:basedOn w:val="a"/>
    <w:link w:val="a9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65E2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hart" Target="charts/chart4.xml"/><Relationship Id="rId5" Type="http://schemas.openxmlformats.org/officeDocument/2006/relationships/webSettings" Target="webSettings.xml"/><Relationship Id="rId10" Type="http://schemas.openxmlformats.org/officeDocument/2006/relationships/chart" Target="charts/chart3.xml"/><Relationship Id="rId19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chart" Target="charts/chart2.xml"/><Relationship Id="rId14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Office_Excel1.xlsx"/><Relationship Id="rId1" Type="http://schemas.openxmlformats.org/officeDocument/2006/relationships/image" Target="../media/image1.jpeg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Office_Excel2.xlsx"/><Relationship Id="rId1" Type="http://schemas.openxmlformats.org/officeDocument/2006/relationships/image" Target="../media/image1.jpeg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Office_Excel3.xlsx"/><Relationship Id="rId1" Type="http://schemas.openxmlformats.org/officeDocument/2006/relationships/image" Target="../media/image1.jpeg"/></Relationships>
</file>

<file path=word/charts/_rels/chart4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Office_Excel4.xlsx"/><Relationship Id="rId1" Type="http://schemas.openxmlformats.org/officeDocument/2006/relationships/image" Target="../media/image1.jpeg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30"/>
      <c:rotY val="50"/>
      <c:rAngAx val="1"/>
    </c:view3D>
    <c:side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sideWall>
    <c:back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backWall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1 кв.2020</c:v>
                </c:pt>
              </c:strCache>
            </c:strRef>
          </c:tx>
          <c:spPr>
            <a:solidFill>
              <a:schemeClr val="accent2">
                <a:lumMod val="50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Всего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4 кв.2019</c:v>
                </c:pt>
              </c:strCache>
            </c:strRef>
          </c:tx>
          <c:spPr>
            <a:solidFill>
              <a:schemeClr val="accent2">
                <a:lumMod val="75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Всего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1 кв.2019</c:v>
                </c:pt>
              </c:strCache>
            </c:strRef>
          </c:tx>
          <c:spPr>
            <a:solidFill>
              <a:schemeClr val="accent2">
                <a:lumMod val="60000"/>
                <a:lumOff val="40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Всего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hape val="box"/>
        <c:axId val="102105472"/>
        <c:axId val="102107008"/>
        <c:axId val="0"/>
      </c:bar3DChart>
      <c:catAx>
        <c:axId val="102105472"/>
        <c:scaling>
          <c:orientation val="minMax"/>
        </c:scaling>
        <c:axPos val="b"/>
        <c:tickLblPos val="nextTo"/>
        <c:crossAx val="102107008"/>
        <c:crosses val="autoZero"/>
        <c:auto val="1"/>
        <c:lblAlgn val="ctr"/>
        <c:lblOffset val="100"/>
      </c:catAx>
      <c:valAx>
        <c:axId val="102107008"/>
        <c:scaling>
          <c:orientation val="minMax"/>
        </c:scaling>
        <c:axPos val="l"/>
        <c:majorGridlines>
          <c:spPr>
            <a:ln>
              <a:solidFill>
                <a:schemeClr val="tx1"/>
              </a:solidFill>
            </a:ln>
          </c:spPr>
        </c:majorGridlines>
        <c:numFmt formatCode="General" sourceLinked="1"/>
        <c:tickLblPos val="nextTo"/>
        <c:crossAx val="102105472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86392716956497861"/>
          <c:y val="0.14636606639985936"/>
          <c:w val="0.13073968933943478"/>
          <c:h val="0.42145921553084914"/>
        </c:manualLayout>
      </c:layout>
    </c:legend>
    <c:plotVisOnly val="1"/>
  </c:chart>
  <c:externalData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30"/>
      <c:rotY val="50"/>
      <c:rAngAx val="1"/>
    </c:view3D>
    <c:side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sideWall>
    <c:back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backWall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1 кв.2020</c:v>
                </c:pt>
              </c:strCache>
            </c:strRef>
          </c:tx>
          <c:spPr>
            <a:solidFill>
              <a:schemeClr val="accent2">
                <a:lumMod val="50000"/>
              </a:schemeClr>
            </a:solidFill>
          </c:spPr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Гос.уст-во,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4 кв.2019</c:v>
                </c:pt>
              </c:strCache>
            </c:strRef>
          </c:tx>
          <c:spPr>
            <a:solidFill>
              <a:schemeClr val="accent2">
                <a:lumMod val="75000"/>
              </a:schemeClr>
            </a:solidFill>
          </c:spPr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Гос.уст-во,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1 кв.2019</c:v>
                </c:pt>
              </c:strCache>
            </c:strRef>
          </c:tx>
          <c:spPr>
            <a:solidFill>
              <a:schemeClr val="accent2">
                <a:lumMod val="60000"/>
                <a:lumOff val="40000"/>
              </a:schemeClr>
            </a:solidFill>
          </c:spPr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Гос.уст-во,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hape val="box"/>
        <c:axId val="75923840"/>
        <c:axId val="75925376"/>
        <c:axId val="0"/>
      </c:bar3DChart>
      <c:catAx>
        <c:axId val="75923840"/>
        <c:scaling>
          <c:orientation val="minMax"/>
        </c:scaling>
        <c:axPos val="b"/>
        <c:numFmt formatCode="General" sourceLinked="1"/>
        <c:tickLblPos val="nextTo"/>
        <c:crossAx val="75925376"/>
        <c:crosses val="autoZero"/>
        <c:auto val="1"/>
        <c:lblAlgn val="ctr"/>
        <c:lblOffset val="100"/>
      </c:catAx>
      <c:valAx>
        <c:axId val="75925376"/>
        <c:scaling>
          <c:orientation val="minMax"/>
        </c:scaling>
        <c:axPos val="l"/>
        <c:majorGridlines>
          <c:spPr>
            <a:ln>
              <a:solidFill>
                <a:schemeClr val="tx1"/>
              </a:solidFill>
            </a:ln>
          </c:spPr>
        </c:majorGridlines>
        <c:numFmt formatCode="General" sourceLinked="1"/>
        <c:tickLblPos val="nextTo"/>
        <c:crossAx val="75923840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83618376763408164"/>
          <c:y val="0.392363454568179"/>
          <c:w val="0.13073968933943478"/>
          <c:h val="0.17546206699484354"/>
        </c:manualLayout>
      </c:layout>
    </c:legend>
    <c:plotVisOnly val="1"/>
  </c:chart>
  <c:externalData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30"/>
      <c:rotY val="50"/>
      <c:rAngAx val="1"/>
    </c:view3D>
    <c:side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sideWall>
    <c:back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backWall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1 кв.2020</c:v>
                </c:pt>
              </c:strCache>
            </c:strRef>
          </c:tx>
          <c:spPr>
            <a:solidFill>
              <a:schemeClr val="accent2">
                <a:lumMod val="50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Заявления</c:v>
                </c:pt>
                <c:pt idx="1">
                  <c:v>Просьбы</c:v>
                </c:pt>
                <c:pt idx="2">
                  <c:v>Жалобы</c:v>
                </c:pt>
                <c:pt idx="3">
                  <c:v>Запросы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4 кв.2019</c:v>
                </c:pt>
              </c:strCache>
            </c:strRef>
          </c:tx>
          <c:spPr>
            <a:solidFill>
              <a:schemeClr val="accent2">
                <a:lumMod val="75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Заявления</c:v>
                </c:pt>
                <c:pt idx="1">
                  <c:v>Просьбы</c:v>
                </c:pt>
                <c:pt idx="2">
                  <c:v>Жалобы</c:v>
                </c:pt>
                <c:pt idx="3">
                  <c:v>Запросы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1 кв.2019</c:v>
                </c:pt>
              </c:strCache>
            </c:strRef>
          </c:tx>
          <c:spPr>
            <a:solidFill>
              <a:schemeClr val="accent2">
                <a:lumMod val="60000"/>
                <a:lumOff val="40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Заявления</c:v>
                </c:pt>
                <c:pt idx="1">
                  <c:v>Просьбы</c:v>
                </c:pt>
                <c:pt idx="2">
                  <c:v>Жалобы</c:v>
                </c:pt>
                <c:pt idx="3">
                  <c:v>Запросы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hape val="box"/>
        <c:axId val="111030656"/>
        <c:axId val="111032192"/>
        <c:axId val="0"/>
      </c:bar3DChart>
      <c:catAx>
        <c:axId val="111030656"/>
        <c:scaling>
          <c:orientation val="minMax"/>
        </c:scaling>
        <c:axPos val="b"/>
        <c:tickLblPos val="nextTo"/>
        <c:crossAx val="111032192"/>
        <c:crosses val="autoZero"/>
        <c:auto val="1"/>
        <c:lblAlgn val="ctr"/>
        <c:lblOffset val="100"/>
      </c:catAx>
      <c:valAx>
        <c:axId val="111032192"/>
        <c:scaling>
          <c:orientation val="minMax"/>
        </c:scaling>
        <c:axPos val="l"/>
        <c:majorGridlines>
          <c:spPr>
            <a:ln>
              <a:solidFill>
                <a:schemeClr val="tx1"/>
              </a:solidFill>
            </a:ln>
          </c:spPr>
        </c:majorGridlines>
        <c:numFmt formatCode="General" sourceLinked="1"/>
        <c:tickLblPos val="nextTo"/>
        <c:crossAx val="111030656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80992468332762768"/>
          <c:y val="0.392363454568179"/>
          <c:w val="0.16379089161912141"/>
          <c:h val="0.2104721149093389"/>
        </c:manualLayout>
      </c:layout>
    </c:legend>
    <c:plotVisOnly val="1"/>
  </c:chart>
  <c:externalData r:id="rId2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30"/>
      <c:rotY val="50"/>
      <c:rAngAx val="1"/>
    </c:view3D>
    <c:side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sideWall>
    <c:backWall>
      <c:spPr>
        <a:blipFill>
          <a:blip xmlns:r="http://schemas.openxmlformats.org/officeDocument/2006/relationships" r:embed="rId1"/>
          <a:tile tx="0" ty="0" sx="100000" sy="100000" flip="none" algn="tl"/>
        </a:blipFill>
      </c:spPr>
    </c:backWall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1 кв.2020</c:v>
                </c:pt>
              </c:strCache>
            </c:strRef>
          </c:tx>
          <c:spPr>
            <a:solidFill>
              <a:schemeClr val="accent2">
                <a:lumMod val="50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4кв. 2019</c:v>
                </c:pt>
              </c:strCache>
            </c:strRef>
          </c:tx>
          <c:spPr>
            <a:solidFill>
              <a:schemeClr val="accent2">
                <a:lumMod val="75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1 кв.2019</c:v>
                </c:pt>
              </c:strCache>
            </c:strRef>
          </c:tx>
          <c:spPr>
            <a:solidFill>
              <a:schemeClr val="accent2">
                <a:lumMod val="60000"/>
                <a:lumOff val="40000"/>
              </a:schemeClr>
            </a:solidFill>
          </c:spPr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hape val="box"/>
        <c:axId val="102617472"/>
        <c:axId val="102619008"/>
        <c:axId val="0"/>
      </c:bar3DChart>
      <c:catAx>
        <c:axId val="102617472"/>
        <c:scaling>
          <c:orientation val="minMax"/>
        </c:scaling>
        <c:axPos val="b"/>
        <c:tickLblPos val="nextTo"/>
        <c:crossAx val="102619008"/>
        <c:crosses val="autoZero"/>
        <c:auto val="1"/>
        <c:lblAlgn val="ctr"/>
        <c:lblOffset val="100"/>
      </c:catAx>
      <c:valAx>
        <c:axId val="102619008"/>
        <c:scaling>
          <c:orientation val="minMax"/>
        </c:scaling>
        <c:axPos val="l"/>
        <c:majorGridlines>
          <c:spPr>
            <a:ln>
              <a:solidFill>
                <a:schemeClr val="tx1"/>
              </a:solidFill>
            </a:ln>
          </c:spPr>
        </c:majorGridlines>
        <c:numFmt formatCode="General" sourceLinked="1"/>
        <c:tickLblPos val="nextTo"/>
        <c:crossAx val="102617472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85751540031856155"/>
          <c:y val="0.392363454568179"/>
          <c:w val="0.12888781210041053"/>
          <c:h val="0.20375113674171041"/>
        </c:manualLayout>
      </c:layout>
    </c:legend>
    <c:plotVisOnly val="1"/>
  </c:chart>
  <c:externalData r:id="rId2"/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FED05D06-3D28-4F64-A183-2C497BF91F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174</TotalTime>
  <Pages>2</Pages>
  <Words>414</Words>
  <Characters>2366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2775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Шароглазова Ольга Сергеевна</dc:creator>
  <cp:lastModifiedBy>User</cp:lastModifiedBy>
  <cp:revision>48</cp:revision>
  <cp:lastPrinted>2017-03-31T07:50:00Z</cp:lastPrinted>
  <dcterms:created xsi:type="dcterms:W3CDTF">2017-12-30T04:14:00Z</dcterms:created>
  <dcterms:modified xsi:type="dcterms:W3CDTF">2022-02-28T10:53:00Z</dcterms:modified>
</cp:coreProperties>
</file>